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1" w:rsidRPr="00B91DE1" w:rsidRDefault="00B91DE1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Опубликовано в информационно издании «Наша жизнь» от 27.02.2015 г № 2</w:t>
      </w:r>
    </w:p>
    <w:p w:rsidR="00B91DE1" w:rsidRPr="00B91DE1" w:rsidRDefault="00B91DE1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КОСТРОМСКАЯ ОБЛАСТЬ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РЕШЕНИЕ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AF04DC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О</w:t>
      </w:r>
      <w:r w:rsidR="006A0295" w:rsidRPr="00B91DE1">
        <w:rPr>
          <w:rFonts w:ascii="Arial" w:hAnsi="Arial" w:cs="Arial"/>
          <w:sz w:val="24"/>
          <w:szCs w:val="24"/>
        </w:rPr>
        <w:t>т</w:t>
      </w:r>
      <w:r w:rsidRPr="00B91DE1">
        <w:rPr>
          <w:rFonts w:ascii="Arial" w:hAnsi="Arial" w:cs="Arial"/>
          <w:sz w:val="24"/>
          <w:szCs w:val="24"/>
        </w:rPr>
        <w:t xml:space="preserve"> 27.02.</w:t>
      </w:r>
      <w:r w:rsidR="006A0295" w:rsidRPr="00B91DE1">
        <w:rPr>
          <w:rFonts w:ascii="Arial" w:hAnsi="Arial" w:cs="Arial"/>
          <w:sz w:val="24"/>
          <w:szCs w:val="24"/>
        </w:rPr>
        <w:t>2015  года  №</w:t>
      </w:r>
      <w:r w:rsidRPr="00B91DE1">
        <w:rPr>
          <w:rFonts w:ascii="Arial" w:hAnsi="Arial" w:cs="Arial"/>
          <w:sz w:val="24"/>
          <w:szCs w:val="24"/>
        </w:rPr>
        <w:t xml:space="preserve"> 4</w:t>
      </w:r>
      <w:r w:rsidR="006A0295" w:rsidRPr="00B91DE1">
        <w:rPr>
          <w:rFonts w:ascii="Arial" w:hAnsi="Arial" w:cs="Arial"/>
          <w:sz w:val="24"/>
          <w:szCs w:val="24"/>
        </w:rPr>
        <w:t xml:space="preserve">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Об исключении из Реестра муниципального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имущества, составляющего Казну городского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поселения поселок Поназырево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                   В  связи с безвозмездной передачей жилых помещений в собственность граждан, руководствуясь Положением о порядке управления муниципальным имуществом городского поселения поселок Поназырево, утвержденного решением Совета депутатов городского поселения от 25.06.2012 года №32, Совет депутатов городского поселения поселок Поназырево второго созыва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РЕШИЛ: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1. Исключить из реестра муниципального имущества, составляющего Казну городского поселения, приватизированные гражданами жилые  помещения согласно приложению.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2. Рекомендовать   администрации   городского   поселения   поселок      Поназырево    внести    соответствующие    изменения   в     Реестр     муниципального     имущества,  составляющего   Казну городского   поселения поселок Поназырево.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3.  Настоящее решение вступает в силу с момента подписания.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Глава городского поселения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поселок Поназырево                                                                   А.А.Тихомиров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к решению Совета депутатов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городского поселения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AF04DC" w:rsidRPr="00B91DE1">
        <w:rPr>
          <w:rFonts w:ascii="Arial" w:hAnsi="Arial" w:cs="Arial"/>
          <w:sz w:val="24"/>
          <w:szCs w:val="24"/>
        </w:rPr>
        <w:t>27.02.</w:t>
      </w:r>
      <w:r w:rsidRPr="00B91DE1">
        <w:rPr>
          <w:rFonts w:ascii="Arial" w:hAnsi="Arial" w:cs="Arial"/>
          <w:sz w:val="24"/>
          <w:szCs w:val="24"/>
        </w:rPr>
        <w:t xml:space="preserve"> 2015 года №</w:t>
      </w:r>
      <w:r w:rsidR="00AF04DC" w:rsidRPr="00B91DE1">
        <w:rPr>
          <w:rFonts w:ascii="Arial" w:hAnsi="Arial" w:cs="Arial"/>
          <w:sz w:val="24"/>
          <w:szCs w:val="24"/>
        </w:rPr>
        <w:t xml:space="preserve"> 4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СПИСОК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>граждан, приватизировавших жилые помещения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DE1">
        <w:rPr>
          <w:rFonts w:ascii="Arial" w:hAnsi="Arial" w:cs="Arial"/>
          <w:sz w:val="24"/>
          <w:szCs w:val="24"/>
        </w:rPr>
        <w:t xml:space="preserve"> на территории </w:t>
      </w:r>
      <w:proofErr w:type="gramStart"/>
      <w:r w:rsidRPr="00B91DE1">
        <w:rPr>
          <w:rFonts w:ascii="Arial" w:hAnsi="Arial" w:cs="Arial"/>
          <w:sz w:val="24"/>
          <w:szCs w:val="24"/>
        </w:rPr>
        <w:t>городского</w:t>
      </w:r>
      <w:proofErr w:type="gramEnd"/>
      <w:r w:rsidRPr="00B91DE1">
        <w:rPr>
          <w:rFonts w:ascii="Arial" w:hAnsi="Arial" w:cs="Arial"/>
          <w:sz w:val="24"/>
          <w:szCs w:val="24"/>
        </w:rPr>
        <w:t xml:space="preserve"> поселении </w:t>
      </w: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772"/>
        <w:gridCol w:w="976"/>
        <w:gridCol w:w="1184"/>
        <w:gridCol w:w="1260"/>
        <w:gridCol w:w="1440"/>
      </w:tblGrid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Общая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1DE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Жилая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1DE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% долевого участия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и дата договора приватизации</w:t>
            </w:r>
          </w:p>
        </w:tc>
      </w:tr>
      <w:tr w:rsidR="006A0295" w:rsidRPr="00B91DE1" w:rsidTr="00961F11">
        <w:trPr>
          <w:trHeight w:val="478"/>
        </w:trPr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Лобанова Т.В.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алинина, д.48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18 от 17.10.2014</w:t>
            </w:r>
          </w:p>
        </w:tc>
      </w:tr>
      <w:tr w:rsidR="006A0295" w:rsidRPr="00B91DE1" w:rsidTr="00961F11">
        <w:trPr>
          <w:trHeight w:val="514"/>
        </w:trPr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Черепова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 xml:space="preserve"> Г.М.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 xml:space="preserve">обеды, д.6, кв.1 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19 от 17.10.2014</w:t>
            </w:r>
          </w:p>
        </w:tc>
      </w:tr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Коновалов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кольная, д.2, кв.11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20 от 27.10.2014</w:t>
            </w:r>
          </w:p>
        </w:tc>
      </w:tr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Могучева О.Г.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еверная, д.7, кв.2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№21 от 14.11.2014</w:t>
            </w:r>
          </w:p>
        </w:tc>
      </w:tr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Бураков А.А.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рупской, д.7, кв.2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22 от 21.11.2014</w:t>
            </w:r>
          </w:p>
        </w:tc>
      </w:tr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Шелепова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ира, д.34, кв.4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DE1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  <w:r w:rsidRPr="00B91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23 от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</w:tr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Куликов Д.Н.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алинина, д.58, кв.2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№ 24 от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24.12.2014</w:t>
            </w:r>
          </w:p>
        </w:tc>
      </w:tr>
      <w:tr w:rsidR="006A0295" w:rsidRPr="00B91DE1" w:rsidTr="00961F11">
        <w:tc>
          <w:tcPr>
            <w:tcW w:w="71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Смирнова Т.В.</w:t>
            </w:r>
          </w:p>
        </w:tc>
        <w:tc>
          <w:tcPr>
            <w:tcW w:w="2772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оназырево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B91DE1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B91DE1">
              <w:rPr>
                <w:rFonts w:ascii="Arial" w:hAnsi="Arial" w:cs="Arial"/>
                <w:sz w:val="24"/>
                <w:szCs w:val="24"/>
              </w:rPr>
              <w:t>атрова, д.13, кв.1</w:t>
            </w:r>
          </w:p>
        </w:tc>
        <w:tc>
          <w:tcPr>
            <w:tcW w:w="976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84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1440" w:type="dxa"/>
          </w:tcPr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 xml:space="preserve">№ 25 от </w:t>
            </w:r>
          </w:p>
          <w:p w:rsidR="006A0295" w:rsidRPr="00B91DE1" w:rsidRDefault="006A0295" w:rsidP="00B91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DE1">
              <w:rPr>
                <w:rFonts w:ascii="Arial" w:hAnsi="Arial" w:cs="Arial"/>
                <w:sz w:val="24"/>
                <w:szCs w:val="24"/>
              </w:rPr>
              <w:t>31.12.2014</w:t>
            </w:r>
          </w:p>
        </w:tc>
      </w:tr>
    </w:tbl>
    <w:p w:rsidR="006A0295" w:rsidRPr="00B91DE1" w:rsidRDefault="006A0295" w:rsidP="00B91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A0295" w:rsidRPr="00B91DE1" w:rsidSect="00B91D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0295"/>
    <w:rsid w:val="00133A42"/>
    <w:rsid w:val="00392A6E"/>
    <w:rsid w:val="006A0295"/>
    <w:rsid w:val="00AB0CA5"/>
    <w:rsid w:val="00AF04DC"/>
    <w:rsid w:val="00B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42"/>
  </w:style>
  <w:style w:type="paragraph" w:styleId="2">
    <w:name w:val="heading 2"/>
    <w:basedOn w:val="a"/>
    <w:next w:val="a"/>
    <w:link w:val="20"/>
    <w:semiHidden/>
    <w:unhideWhenUsed/>
    <w:qFormat/>
    <w:rsid w:val="006A02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02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2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A02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2015-02-25T13:45:00Z</dcterms:created>
  <dcterms:modified xsi:type="dcterms:W3CDTF">2015-03-04T13:34:00Z</dcterms:modified>
</cp:coreProperties>
</file>